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r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>Процедура виставлення оцінок за навчальні досягнення учнів регламентується і прописана в 3 розділі наступного документу:</w:t>
      </w:r>
    </w:p>
    <w:p w:rsid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r>
        <w:rPr>
          <w:rFonts w:ascii="Consolas" w:eastAsia="Times New Roman" w:hAnsi="Consolas" w:cs="Consolas"/>
          <w:noProof/>
          <w:color w:val="212529"/>
          <w:sz w:val="12"/>
          <w:szCs w:val="12"/>
        </w:rPr>
        <w:drawing>
          <wp:inline distT="0" distB="0" distL="0" distR="0">
            <wp:extent cx="3161662" cy="1589692"/>
            <wp:effectExtent l="19050" t="0" r="6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22" cy="158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u w:val="single"/>
          <w:lang w:val="uk-UA"/>
        </w:rPr>
      </w:pPr>
      <w:r w:rsidRPr="00856AA3">
        <w:rPr>
          <w:rFonts w:ascii="Consolas" w:eastAsia="Times New Roman" w:hAnsi="Consolas" w:cs="Consolas"/>
          <w:color w:val="212529"/>
          <w:sz w:val="12"/>
          <w:szCs w:val="12"/>
          <w:u w:val="single"/>
          <w:lang w:val="uk-UA"/>
        </w:rPr>
        <w:t xml:space="preserve">3. Оцінювання навчальних досягнень учнів 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0" w:name="o56"/>
      <w:bookmarkEnd w:id="0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3.1. Загальні поняття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" w:name="o57"/>
      <w:bookmarkEnd w:id="1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Основними видами  оцінювання  навчальних  досягнень  учнів  є поточне  та підсумкове (тематичне,  семестрове,  річне),  державна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підсумкова атестація.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" w:name="o58"/>
      <w:bookmarkEnd w:id="2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Оцінювання навчальних досягнен</w:t>
      </w:r>
      <w:r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ь учнів здійснюється відповідно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до критеріїв  оцінювання  навчальних  досягнень  учнів  у  системі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загальної  середньої  освіти,  затверджених  наказом  Міністерства освіти і науки України від 05.05.2008 N 371 ( </w:t>
      </w:r>
      <w:hyperlink r:id="rId5" w:tgtFrame="_blank" w:history="1">
        <w:r w:rsidRPr="00856AA3">
          <w:rPr>
            <w:rFonts w:ascii="Consolas" w:eastAsia="Times New Roman" w:hAnsi="Consolas" w:cs="Consolas"/>
            <w:color w:val="004BC1"/>
            <w:sz w:val="12"/>
            <w:u w:val="single"/>
            <w:lang w:val="uk-UA"/>
          </w:rPr>
          <w:t>v0371290-08</w:t>
        </w:r>
      </w:hyperlink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).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" w:name="o59"/>
      <w:bookmarkEnd w:id="3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Обов'язковому оцінюванню   підлягають   навчальні  досягнення учнів з предметів інваріантної та варіативної  складових  робочого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навчального плану закладу.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4" w:name="o60"/>
      <w:bookmarkEnd w:id="4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Не підлягають обов'язковому оцінюванню  навчальні  досягнення учнів  з  факультативних,  групових та індивідуальних занять,  які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фіксуються в окремому (спеціальному) журналі.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5" w:name="o61"/>
      <w:bookmarkEnd w:id="5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З метою якісного оцінювання навчальних досягнень учнів та для забезпечення  оптимальної   організації   виконання   обов'язкових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письмових  робіт керівником навчального закладу (його заступником) складається графік проведення окремо на I та II  семестри.  Графік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передбачає  проведення,  як  правило,  не  більше однієї письмової контрольної роботи протягом навчального дня. 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6" w:name="o62"/>
      <w:bookmarkEnd w:id="6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3.2. Виставлення оцінок до класного журналу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7" w:name="o63"/>
      <w:bookmarkEnd w:id="7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Поточна оцінка  виставляється до класного журналу в колонку з надписом, що засвідчує дату проведення заняття, коли здійснювалося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оцінювання учня (учениці).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8" w:name="o64"/>
      <w:bookmarkEnd w:id="8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Тематична оцінка виставляється до класного журналу в  колонку з надписом Тематична без дати.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9" w:name="o65"/>
      <w:bookmarkEnd w:id="9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При виставленні  тематичної  оцінки  враховуються  всі   види навчальної  діяльності,  що підлягали оцінюванню протягом вивчення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теми.  При  цьому  проведення  окремої  тематичної  атестації  при здійсненні відповідного оцінювання не передбачається.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0" w:name="o66"/>
      <w:bookmarkEnd w:id="10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Якщо учень (учениця) був(</w:t>
      </w:r>
      <w:proofErr w:type="spellStart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>ла</w:t>
      </w:r>
      <w:proofErr w:type="spellEnd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>) відсутній(я) на уроках  протягом вивчення  теми,  не  виконав(</w:t>
      </w:r>
      <w:proofErr w:type="spellStart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>ла</w:t>
      </w:r>
      <w:proofErr w:type="spellEnd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)  вимоги  навчальної  програми,  у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колонку   з   надписом    Тематична    виставляється    н/а    (не атестований(а)).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1" w:name="o67"/>
      <w:bookmarkEnd w:id="11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Тематична оцінка не підлягає коригуванню.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2" w:name="o68"/>
      <w:bookmarkEnd w:id="12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Семестрова оцінка  виставляється без дати до класного журналу в колонку з надписом I семестр,  II семестр. Семестрове оцінювання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здійснюється  на  підставі  тематичних  оцінок.  При  цьому  мають враховуватися  динаміка  особистих   навчальних   досягнень   учня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(учениці)   з   предмета   протягом   семестру,  важливість  теми, тривалість її вивчення, складність змісту тощо.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3" w:name="o69"/>
      <w:bookmarkEnd w:id="13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Якщо учень  (учениця) був(</w:t>
      </w:r>
      <w:proofErr w:type="spellStart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>ла</w:t>
      </w:r>
      <w:proofErr w:type="spellEnd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) відсутній(я) на уроках протягом семестру, у відповідну клітинку замість оцінки  за  I  семестр  чи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II семестр виставляється н/а (не атестований(а)).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4" w:name="o70"/>
      <w:bookmarkEnd w:id="14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Семестрова оцінка  може  підлягати  коригуванню.  Скоригована семестрова  оцінка  виставляється  без  дати  у колонку з надписом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Скоригована поруч із колонкою I семестр або  II  семестр.  Колонки для   виставлення   скоригованих   оцінок  відводяться  навіть  за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відсутності учнів, які виявили бажання їх коригувати.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5" w:name="o71"/>
      <w:bookmarkEnd w:id="15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У триденний   термін  після  виставлення  семестрової  оцінки батьки (особи,  які їх замінюють) учнів (вихованців),  які виявили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бажання  підвищити результати семестрового оцінювання або з певних причин   не   були   атестовані,    звертаються    до    керівника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загальноосвітнього  навчального  закладу  із заявою про проведення відповідного оцінювання,  у якій мотивують причину та необхідність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його проведення.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6" w:name="o72"/>
      <w:bookmarkEnd w:id="16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Наказом керівника  загальноосвітнього   навчального   закладу створюється  комісія у складі голови (керівник навчального закладу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або  його  заступник)  та  членів  комісії:   голови   методичного об'єднання,  вчителя, який викладає предмет у цьому класі, а також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затверджується   графік   проведення    оцінювання.    Коригування семестрового  оцінювання  проводиться  не пізніше п'яти днів після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подання заяви.  У разі хвороби учня (учениці)  чи  інших  поважних причин термін може бути подовжено.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7" w:name="o73"/>
      <w:bookmarkEnd w:id="17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Члени комісії готують завдання,  що погоджуються на засіданні шкільного   методичного  об'єднання  і  затверджуються  керівником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навчального закладу.  Завдання мають охоплювати зміст усіх тем, що вивчалися  протягом  семестру.  Оцінювання проводиться у письмовій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формі. Письмові роботи зберігаються протягом року.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8" w:name="o74"/>
      <w:bookmarkEnd w:id="18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На голову    комісії    покладається    відповідальність   за об'єктивність оцінювання та дотримання  порядку  його  проведення.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Комісія приймає рішення щодо його результатів та складає протокол. Рішення  цієї  комісії  є  остаточним,   при   цьому   скоригована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семестрова оцінка не може бути нижчою за семестрову.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19" w:name="o75"/>
      <w:bookmarkEnd w:id="19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У разі,  якщо учневі не вдалося підвищити результати, запис у колонку Скоригована не робиться.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0" w:name="o76"/>
      <w:bookmarkEnd w:id="20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За результатами  оцінювання   видається   відповідний   наказ керівника навчального  закладу.  Скоригована  семестрова оцінка за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I семестр виставляється до  початку  II  семестру,  за  підсумками II семестру - не пізніше 10 червня поточного навчального року.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1" w:name="o77"/>
      <w:bookmarkEnd w:id="21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Підвищення семестрової оцінки учнями: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2" w:name="o78"/>
      <w:bookmarkEnd w:id="22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- 9-х  класів  -  не  дає  їм  права на отримання свідоцтва з відзнакою;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3" w:name="o79"/>
      <w:bookmarkEnd w:id="23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- 10-11(12)-х  класів - не дає їм права бути претендентами на нагородження золотою "За особливі успіхи у  навчанні"  та  срібною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"За успіхи у навчанні" медалями.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4" w:name="o80"/>
      <w:bookmarkEnd w:id="24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Річна оцінка виставляється до журналу в  колонку  з  надписом Річна  без  зазначення  дати  не  раніше,  ніж через три дні після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виставлення оцінки за II семестр.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5" w:name="o81"/>
      <w:bookmarkEnd w:id="25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Річне оцінювання   здійснюється  на  основі  семестрових  або скоригованих семестрових оцінок.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6" w:name="o82"/>
      <w:bookmarkEnd w:id="26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У разі коригування учнями оцінки за II семестр,  річна оцінка виставляється їм не пізніше 10 червня поточного року.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7" w:name="o83"/>
      <w:bookmarkEnd w:id="27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lastRenderedPageBreak/>
        <w:t xml:space="preserve">     У випадку  </w:t>
      </w:r>
      <w:proofErr w:type="spellStart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>неатестації</w:t>
      </w:r>
      <w:proofErr w:type="spellEnd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учня  (учениці)  за  підсумками  двох семестрів у колонку Річна робиться запис н/а (не атестований(а)).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8" w:name="o84"/>
      <w:bookmarkEnd w:id="28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Річна оцінка коригуванню не підлягає.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29" w:name="o85"/>
      <w:bookmarkEnd w:id="29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Виставлення оцінки   з   державної   підсумкової    атестації здійснюється у колону з надписом ДПА без зазначення дати.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0" w:name="o86"/>
      <w:bookmarkEnd w:id="30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За бажанням випускників навчальних закладів системи загальної середньої  освіти  як  державна  підсумкова  атестація можуть бути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зараховані результати зовнішнього незалежного оцінювання,  про  що видається  відповідний  наказ  керівника  навчального  закладу.  У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такому випадку результати  зовнішнього  незалежного  оцінювання  з конкретного предмету виставляються до журналу у колонку з надписом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ДПА.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1" w:name="o87"/>
      <w:bookmarkEnd w:id="31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Прізвища учнів,  які  виявили бажання зараховувати результати зовнішнього  незалежного   оцінювання   як   державну   підсумкову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атестацію,   до   протоколів   проведення   державної  підсумкової атестації з предмету не вносяться.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2" w:name="o88"/>
      <w:bookmarkEnd w:id="32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Учням, які   не  пройшли  державну  підсумкову  атестацію,  у колонку з надписом ДПА робиться запис н/а (не атестований(а)).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3" w:name="o89"/>
      <w:bookmarkEnd w:id="33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Випускникам, які    звільнені   від   проходження   державної підсумкової атестації, робиться запис </w:t>
      </w:r>
      <w:proofErr w:type="spellStart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>зв</w:t>
      </w:r>
      <w:proofErr w:type="spellEnd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>. (звільнений(а)).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4" w:name="o90"/>
      <w:bookmarkEnd w:id="34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Учням, яким   оцінка   з   державної   підсумкової  атестації переглядалася   апеляційною   комісією,   за    її    результатами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виставляється оцінка у колонку з надписом Апеляційна без дати. 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5" w:name="o91"/>
      <w:bookmarkEnd w:id="35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3.3. Оцінювання навчальних екскурсій та навчальної практики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6" w:name="o92"/>
      <w:bookmarkEnd w:id="36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Екскурсії, передбачені    змістом    навчальної     програми, обліковуються   на   відповідних  сторінках  навчальних  предметів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класного журналу та можуть оцінюватися вчителем.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7" w:name="o93"/>
      <w:bookmarkEnd w:id="37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Відповідно до   методичних   рекомендацій   щодо  організації навчально-виховного  процесу   під   час   проведення   навчальних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екскурсій та навчальної практики учнів загальноосвітніх навчальних закладів (від 06.02.2008  N  1/9-61)  (  </w:t>
      </w:r>
      <w:hyperlink r:id="rId6" w:tgtFrame="_blank" w:history="1">
        <w:r w:rsidRPr="00856AA3">
          <w:rPr>
            <w:rFonts w:ascii="Consolas" w:eastAsia="Times New Roman" w:hAnsi="Consolas" w:cs="Consolas"/>
            <w:color w:val="004BC1"/>
            <w:sz w:val="12"/>
            <w:u w:val="single"/>
            <w:lang w:val="uk-UA"/>
          </w:rPr>
          <w:t>v9-61290-08</w:t>
        </w:r>
      </w:hyperlink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)  навчальна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>практика   оцінюється   і   обліковується  на  окремих  спеціально відведених сторінках журналу.</w:t>
      </w: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</w:p>
    <w:p w:rsidR="00856AA3" w:rsidRPr="00856AA3" w:rsidRDefault="00856AA3" w:rsidP="00856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12529"/>
          <w:sz w:val="12"/>
          <w:szCs w:val="12"/>
          <w:lang w:val="uk-UA"/>
        </w:rPr>
      </w:pPr>
      <w:bookmarkStart w:id="38" w:name="o94"/>
      <w:bookmarkEnd w:id="38"/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t xml:space="preserve">     Оцінки за   навчальну   практику   та   навчальні   екскурсії виставляються в журнал окремим рядком та можуть враховуватись  при </w:t>
      </w:r>
      <w:r w:rsidRPr="00856AA3">
        <w:rPr>
          <w:rFonts w:ascii="Consolas" w:eastAsia="Times New Roman" w:hAnsi="Consolas" w:cs="Consolas"/>
          <w:color w:val="212529"/>
          <w:sz w:val="12"/>
          <w:szCs w:val="12"/>
          <w:lang w:val="uk-UA"/>
        </w:rPr>
        <w:br/>
        <w:t xml:space="preserve">виставленні річних оцінок з відповідних предметів. </w:t>
      </w:r>
    </w:p>
    <w:p w:rsidR="003D14AB" w:rsidRDefault="003D14AB"/>
    <w:sectPr w:rsidR="003D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/>
  <w:defaultTabStop w:val="708"/>
  <w:characterSpacingControl w:val="doNotCompress"/>
  <w:compat>
    <w:useFELayout/>
  </w:compat>
  <w:rsids>
    <w:rsidRoot w:val="00856AA3"/>
    <w:rsid w:val="003D14AB"/>
    <w:rsid w:val="0085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AA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56A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541">
          <w:marLeft w:val="-103"/>
          <w:marRight w:val="-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v9-61290-08" TargetMode="External"/><Relationship Id="rId5" Type="http://schemas.openxmlformats.org/officeDocument/2006/relationships/hyperlink" Target="https://zakon.rada.gov.ua/rada/show/v0371290-0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1205</Words>
  <Characters>6874</Characters>
  <Application>Microsoft Office Word</Application>
  <DocSecurity>0</DocSecurity>
  <Lines>57</Lines>
  <Paragraphs>16</Paragraphs>
  <ScaleCrop>false</ScaleCrop>
  <Company>Grizli777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2020-12-21T09:31:00Z</dcterms:created>
  <dcterms:modified xsi:type="dcterms:W3CDTF">2020-12-21T09:37:00Z</dcterms:modified>
</cp:coreProperties>
</file>